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8" w:rsidRDefault="0020438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Политика конфиденциальности</w:t>
      </w:r>
    </w:p>
    <w:p w:rsidR="009644D8" w:rsidRDefault="009644D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Настоящая Политика конфиденциальности содержит перечень персональной информации, не подлежащей разглашению, а также условия обработки персональных данных Пользователей сайта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http://taxi-vs.ru/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Использование сайта возможно только при условии безоговорочного согласия Пользователя с положениями Политики конфиденциальности. 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если Пользователь не согласен с каким-либо условием Политики конфиденциальности, либо условия ему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понятны, он обязан отказаться от использования сайта.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передачи Администрации сайта персональных данных Пользователь обязан предоставить достоверную информацию о своих персональных данных и дать согласие на их обработку. Согласие на обработку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ерсональных данных дается без каких-либо специальных оговорок.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Согласие на обработку персональных данных включает в себя согласие на обработку данных о ФИО, паспортных данных, адресных данных, номере телефона, а также любых иных переданных Администрации са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йта персональных данных.</w:t>
      </w:r>
    </w:p>
    <w:p w:rsidR="009644D8" w:rsidRDefault="0020438D">
      <w:pPr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обработке персональных данных Администрация сайта обязуется придерживаться следующих основных принципов: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Обработка персональных данных должна осуществляться на законной </w:t>
      </w:r>
      <w:r>
        <w:rPr>
          <w:rFonts w:ascii="Times New Roman" w:eastAsia="Times New Roman" w:hAnsi="Times New Roman" w:cs="Times New Roman"/>
          <w:sz w:val="2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справедливой </w:t>
      </w:r>
      <w:r>
        <w:rPr>
          <w:rFonts w:ascii="Times New Roman" w:eastAsia="Times New Roman" w:hAnsi="Times New Roman" w:cs="Times New Roman"/>
          <w:sz w:val="28"/>
        </w:rPr>
        <w:t>основе.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Обработка персональных данных осу</w:t>
      </w:r>
      <w:r>
        <w:rPr>
          <w:rFonts w:ascii="Times New Roman" w:eastAsia="Times New Roman" w:hAnsi="Times New Roman" w:cs="Times New Roman"/>
          <w:sz w:val="28"/>
        </w:rPr>
        <w:t xml:space="preserve">ществляется в полном соответствии с Федеральным законом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Российскои</w:t>
      </w:r>
      <w:proofErr w:type="spellEnd"/>
      <w:r>
        <w:rPr>
          <w:rFonts w:ascii="Times New Roman" w:eastAsia="Times New Roman" w:hAnsi="Times New Roman" w:cs="Times New Roman"/>
          <w:sz w:val="28"/>
        </w:rPr>
        <w:t>̆ Федерации от 27.07.2006 г. N 152-ФЗ «О персональных данных».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Обработка персональных данных должна ограничиваться достижением конкретных, заранее определенных и законных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целеи</w:t>
      </w:r>
      <w:proofErr w:type="spellEnd"/>
      <w:r>
        <w:rPr>
          <w:rFonts w:ascii="Times New Roman" w:eastAsia="Times New Roman" w:hAnsi="Times New Roman" w:cs="Times New Roman"/>
          <w:sz w:val="28"/>
        </w:rPr>
        <w:t>̆. Не допуска</w:t>
      </w:r>
      <w:r>
        <w:rPr>
          <w:rFonts w:ascii="Times New Roman" w:eastAsia="Times New Roman" w:hAnsi="Times New Roman" w:cs="Times New Roman"/>
          <w:sz w:val="28"/>
        </w:rPr>
        <w:t>ется обработка персональных данных, несовместимая с целями сбора персональных данных.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допускается объединение баз данных, содержащих персональные данные, обработка которых осуществляется в целях, несовместимых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собои</w:t>
      </w:r>
      <w:proofErr w:type="spellEnd"/>
      <w:r>
        <w:rPr>
          <w:rFonts w:ascii="Times New Roman" w:eastAsia="Times New Roman" w:hAnsi="Times New Roman" w:cs="Times New Roman"/>
          <w:sz w:val="28"/>
        </w:rPr>
        <w:t>̆.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Обработке подлежат только пер</w:t>
      </w:r>
      <w:r>
        <w:rPr>
          <w:rFonts w:ascii="Times New Roman" w:eastAsia="Times New Roman" w:hAnsi="Times New Roman" w:cs="Times New Roman"/>
          <w:sz w:val="28"/>
        </w:rPr>
        <w:t>сональные данные, которые отвечают целям их обработки.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</w:t>
      </w:r>
      <w:r>
        <w:rPr>
          <w:rFonts w:ascii="Times New Roman" w:eastAsia="Times New Roman" w:hAnsi="Times New Roman" w:cs="Times New Roman"/>
          <w:sz w:val="28"/>
        </w:rPr>
        <w:t xml:space="preserve"> обработки.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Администрация должна принимать необходимые меры </w:t>
      </w:r>
      <w:r>
        <w:rPr>
          <w:rFonts w:ascii="Times New Roman" w:eastAsia="Times New Roman" w:hAnsi="Times New Roman" w:cs="Times New Roman"/>
          <w:sz w:val="28"/>
        </w:rPr>
        <w:t xml:space="preserve">либо обеспечивать их принятие по удалению или уточнению неполных или неточных данных; 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Хранение персональных данных должно осуществляться в форме,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позволяющеи</w:t>
      </w:r>
      <w:proofErr w:type="spellEnd"/>
      <w:r>
        <w:rPr>
          <w:rFonts w:ascii="Times New Roman" w:eastAsia="Times New Roman" w:hAnsi="Times New Roman" w:cs="Times New Roman"/>
          <w:sz w:val="28"/>
        </w:rPr>
        <w:t>̆ определить субъекта персональных данных, не дольше, чем этого требуют цели обработки персональны</w:t>
      </w:r>
      <w:r>
        <w:rPr>
          <w:rFonts w:ascii="Times New Roman" w:eastAsia="Times New Roman" w:hAnsi="Times New Roman" w:cs="Times New Roman"/>
          <w:sz w:val="28"/>
        </w:rPr>
        <w:t xml:space="preserve">х данных. 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Обработка персональных данных Пользователя осуществляется исключительно с целью идентификации Пользователя и поддержания обратной связи между ним и Администрацией сайта.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 сайта гарантирует, что она не будет разглашать, либо передавать третьим лицам персональные данные Пользователя, за исключением случаев, прямо предусмотренных действующим законодательством.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условиями Политики конфиденциальност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не подлежат разглашению следующие данные: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Персональные данные Пользователя, которые были сообщены в ходе процедуры регистрации.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Персональные данные Пользователя, которые были сообщены им через форму обратной связи.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Персональные данные Пользователя, котор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ые были сообщены Администрации сайта при дальнейшем взаимодействии Сторон в любой форме.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Данные об IP-адресе, информация из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cookie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информация о времени доступа, адрес запрашиваемой страницы.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 сайта обязуется предпринимать все необходимые меры для защиты персональных данных Пользователя и не допускать действий, способных привести к разглашению персональных данных Пользователя.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 сайта вправе направлять Пользователю пред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ложения коммерческого и рекламного характера.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Пользователь вправе в любой момент сообщить Администрации сайта об изменении своих персональных данных.</w:t>
      </w:r>
    </w:p>
    <w:p w:rsidR="009644D8" w:rsidRDefault="002043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 сайта оставляет за собой право в любой момент внести изменения в любой из пунктов Политики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онфиденциальности, не допуская при этом включение в Политику положений, противоречащих действующему законодательству.</w:t>
      </w:r>
    </w:p>
    <w:p w:rsidR="009644D8" w:rsidRDefault="009644D8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44D8" w:rsidRDefault="0020438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Реквизиты Администрации сайта</w:t>
      </w:r>
    </w:p>
    <w:p w:rsidR="009644D8" w:rsidRDefault="0020438D">
      <w:pPr>
        <w:numPr>
          <w:ilvl w:val="0"/>
          <w:numId w:val="2"/>
        </w:num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ИНДИВИДУАЛЬНЫЙ ПРЕДПРИНИМАТЕЛЬ КОЖЕВНИКОВА СВЕТЛАНА АЛЕКСАНДРОВНА</w:t>
      </w:r>
    </w:p>
    <w:p w:rsidR="009644D8" w:rsidRDefault="009644D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Юридический адрес: </w:t>
      </w:r>
      <w:r>
        <w:rPr>
          <w:rFonts w:ascii="Arial" w:eastAsia="Arial" w:hAnsi="Arial" w:cs="Arial"/>
          <w:sz w:val="20"/>
        </w:rPr>
        <w:t>141151</w:t>
      </w:r>
      <w:r>
        <w:rPr>
          <w:rFonts w:ascii="Arial" w:eastAsia="Arial" w:hAnsi="Arial" w:cs="Arial"/>
          <w:sz w:val="2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0"/>
        </w:rPr>
        <w:t>обл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Московская, г </w:t>
      </w:r>
      <w:proofErr w:type="spellStart"/>
      <w:r>
        <w:rPr>
          <w:rFonts w:ascii="Arial" w:eastAsia="Arial" w:hAnsi="Arial" w:cs="Arial"/>
          <w:sz w:val="20"/>
        </w:rPr>
        <w:t>Лосино</w:t>
      </w:r>
      <w:proofErr w:type="spellEnd"/>
      <w:r>
        <w:rPr>
          <w:rFonts w:ascii="Arial" w:eastAsia="Arial" w:hAnsi="Arial" w:cs="Arial"/>
          <w:sz w:val="20"/>
        </w:rPr>
        <w:t xml:space="preserve">-Петровский, </w:t>
      </w:r>
      <w:proofErr w:type="spellStart"/>
      <w:r>
        <w:rPr>
          <w:rFonts w:ascii="Arial" w:eastAsia="Arial" w:hAnsi="Arial" w:cs="Arial"/>
          <w:sz w:val="20"/>
        </w:rPr>
        <w:t>ул</w:t>
      </w:r>
      <w:proofErr w:type="spellEnd"/>
      <w:r>
        <w:rPr>
          <w:rFonts w:ascii="Arial" w:eastAsia="Arial" w:hAnsi="Arial" w:cs="Arial"/>
          <w:sz w:val="20"/>
        </w:rPr>
        <w:t xml:space="preserve"> Горького 3  </w:t>
      </w: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Фактический адрес: </w:t>
      </w:r>
      <w:r>
        <w:rPr>
          <w:rFonts w:ascii="Arial" w:eastAsia="Arial" w:hAnsi="Arial" w:cs="Arial"/>
          <w:sz w:val="20"/>
        </w:rPr>
        <w:t xml:space="preserve">141151, </w:t>
      </w:r>
      <w:proofErr w:type="spellStart"/>
      <w:proofErr w:type="gramStart"/>
      <w:r>
        <w:rPr>
          <w:rFonts w:ascii="Arial" w:eastAsia="Arial" w:hAnsi="Arial" w:cs="Arial"/>
          <w:sz w:val="20"/>
        </w:rPr>
        <w:t>обл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Московская, г </w:t>
      </w:r>
      <w:proofErr w:type="spellStart"/>
      <w:r>
        <w:rPr>
          <w:rFonts w:ascii="Arial" w:eastAsia="Arial" w:hAnsi="Arial" w:cs="Arial"/>
          <w:sz w:val="20"/>
        </w:rPr>
        <w:t>Лосино</w:t>
      </w:r>
      <w:proofErr w:type="spellEnd"/>
      <w:r>
        <w:rPr>
          <w:rFonts w:ascii="Arial" w:eastAsia="Arial" w:hAnsi="Arial" w:cs="Arial"/>
          <w:sz w:val="20"/>
        </w:rPr>
        <w:t xml:space="preserve">-Петровский, </w:t>
      </w:r>
      <w:proofErr w:type="spellStart"/>
      <w:r>
        <w:rPr>
          <w:rFonts w:ascii="Arial" w:eastAsia="Arial" w:hAnsi="Arial" w:cs="Arial"/>
          <w:sz w:val="20"/>
        </w:rPr>
        <w:t>ул</w:t>
      </w:r>
      <w:proofErr w:type="spellEnd"/>
      <w:r>
        <w:rPr>
          <w:rFonts w:ascii="Arial" w:eastAsia="Arial" w:hAnsi="Arial" w:cs="Arial"/>
          <w:sz w:val="20"/>
        </w:rPr>
        <w:t xml:space="preserve"> Горького 3  </w:t>
      </w: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ОГРНИП: 307505011700012</w:t>
      </w: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ИНН: </w:t>
      </w:r>
      <w:r>
        <w:rPr>
          <w:rFonts w:ascii="Arial" w:eastAsia="Arial" w:hAnsi="Arial" w:cs="Arial"/>
          <w:sz w:val="20"/>
        </w:rPr>
        <w:t>505008091122</w:t>
      </w:r>
    </w:p>
    <w:p w:rsidR="009644D8" w:rsidRDefault="009644D8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банка: </w:t>
      </w:r>
      <w:r>
        <w:rPr>
          <w:rFonts w:ascii="Arial" w:eastAsia="Arial" w:hAnsi="Arial" w:cs="Arial"/>
          <w:sz w:val="20"/>
        </w:rPr>
        <w:t>Банк “Возрождение” ПАО</w:t>
      </w: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/С: </w:t>
      </w:r>
      <w:r>
        <w:rPr>
          <w:rFonts w:ascii="Arial" w:eastAsia="Arial" w:hAnsi="Arial" w:cs="Arial"/>
          <w:b/>
          <w:sz w:val="20"/>
        </w:rPr>
        <w:t>40802810606000253520</w:t>
      </w: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К/С: </w:t>
      </w:r>
      <w:r>
        <w:rPr>
          <w:rFonts w:ascii="Arial" w:eastAsia="Arial" w:hAnsi="Arial" w:cs="Arial"/>
          <w:sz w:val="20"/>
        </w:rPr>
        <w:t>3010</w:t>
      </w:r>
      <w:r>
        <w:rPr>
          <w:rFonts w:ascii="Arial" w:eastAsia="Arial" w:hAnsi="Arial" w:cs="Arial"/>
          <w:sz w:val="20"/>
        </w:rPr>
        <w:t xml:space="preserve">1810900000000181 </w:t>
      </w: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БИК: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</w:rPr>
        <w:t>044525181</w:t>
      </w:r>
    </w:p>
    <w:p w:rsidR="009644D8" w:rsidRDefault="009644D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644D8" w:rsidRDefault="0020438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Адрес электронной почты: pluwehka@ya.ru</w:t>
      </w:r>
    </w:p>
    <w:p w:rsidR="009644D8" w:rsidRDefault="00204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Телефон: 89167116111</w:t>
      </w:r>
    </w:p>
    <w:p w:rsidR="009644D8" w:rsidRDefault="009644D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44D8" w:rsidRDefault="009644D8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44D8" w:rsidRDefault="009644D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644D8" w:rsidRDefault="009644D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644D8" w:rsidRDefault="009644D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96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FFE"/>
    <w:multiLevelType w:val="multilevel"/>
    <w:tmpl w:val="06184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9799C"/>
    <w:multiLevelType w:val="multilevel"/>
    <w:tmpl w:val="2B526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4D8"/>
    <w:rsid w:val="0020438D"/>
    <w:rsid w:val="009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xi-v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Рудаков</cp:lastModifiedBy>
  <cp:revision>2</cp:revision>
  <dcterms:created xsi:type="dcterms:W3CDTF">2020-02-13T18:57:00Z</dcterms:created>
  <dcterms:modified xsi:type="dcterms:W3CDTF">2020-02-13T18:58:00Z</dcterms:modified>
</cp:coreProperties>
</file>